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92722.xml.htm"/>
      <w:bookmarkStart w:id="1" w:name="kswkform4_17870927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ORR 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WEST 7TH STREET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FirstCash Holdings, Inc.</w:t>
              </w:r>
            </w:hyperlink>
            <w:r>
              <w:rPr/>
              <w:t xml:space="preserve"> [ </w:t>
            </w:r>
            <w:r>
              <w:rPr>
                <w:rFonts w:ascii="Times;serif" w:hAnsi="Times;serif"/>
                <w:color w:val="0000FF"/>
                <w:sz w:val="24"/>
                <w:shd w:fill="FFFFFF" w:val="clear"/>
              </w:rPr>
              <w:t>FCFS</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6"/>
        <w:gridCol w:w="928"/>
        <w:gridCol w:w="797"/>
        <w:gridCol w:w="616"/>
        <w:gridCol w:w="343"/>
        <w:gridCol w:w="866"/>
        <w:gridCol w:w="423"/>
        <w:gridCol w:w="853"/>
        <w:gridCol w:w="1123"/>
        <w:gridCol w:w="972"/>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215.98</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95,789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216.04</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Spousal Trust</w:t>
            </w:r>
            <w:r>
              <w:rPr>
                <w:rFonts w:ascii="Times;serif" w:hAnsi="Times;serif"/>
                <w:color w:val="008000"/>
                <w:position w:val="7"/>
                <w:sz w:val="16"/>
                <w:sz w:val="20"/>
                <w:shd w:fill="FFFFFF" w:val="clear"/>
              </w:rPr>
              <w:t>(2)</w:t>
            </w:r>
          </w:p>
        </w:tc>
      </w:tr>
      <w:tr>
        <w:trPr/>
        <w:tc>
          <w:tcPr>
            <w:tcW w:w="19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215.97</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34,734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Limited Partnership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is pursuant to a 10b5-1 Preset Diversification Programs dated June 2, 2025 of which 9,000 shares, in aggregate, of FirstCash Holdings, Inc. common stock remain available for sale subject to certain timing conditions and minimum price thresholds.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held by a trust for the reporting person's spouse and her descendants (the "Spousal Trust"). The reporting person's spouse is trustee of the Spousal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by a family limited partnership. The reporting person is the general partner of the partnership that owns the reported securities.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 Douglas Orr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1580" TargetMode="External"/><Relationship Id="rId5" Type="http://schemas.openxmlformats.org/officeDocument/2006/relationships/hyperlink" Target="http://www.sec.gov/cgi-bin/browse-edgar?action=getcompany&amp;CIK=00008404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3831</Characters>
  <CharactersWithSpaces>4447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