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71"/>
        <w:gridCol w:w="3234"/>
      </w:tblGrid>
      <w:tr>
        <w:trPr/>
        <w:tc>
          <w:tcPr>
            <w:tcW w:w="6971" w:type="dxa"/>
            <w:tcBorders/>
            <w:vAlign w:val="center"/>
          </w:tcPr>
          <w:p>
            <w:pPr>
              <w:pStyle w:val="TableContents"/>
              <w:bidi w:val="0"/>
              <w:spacing w:before="0" w:after="283"/>
              <w:jc w:val="left"/>
              <w:rPr/>
            </w:pPr>
            <w:r>
              <w:rPr/>
              <w:t>Name of Issuer</w:t>
            </w:r>
          </w:p>
        </w:tc>
        <w:tc>
          <w:tcPr>
            <w:tcW w:w="3234" w:type="dxa"/>
            <w:tcBorders/>
            <w:vAlign w:val="center"/>
          </w:tcPr>
          <w:p>
            <w:pPr>
              <w:pStyle w:val="TableContents"/>
              <w:bidi w:val="0"/>
              <w:spacing w:before="0" w:after="0"/>
              <w:jc w:val="left"/>
              <w:rPr/>
            </w:pPr>
            <w:r>
              <w:rPr/>
              <w:t>FirstCash Holdings, Inc.</w:t>
            </w:r>
          </w:p>
        </w:tc>
      </w:tr>
      <w:tr>
        <w:trPr/>
        <w:tc>
          <w:tcPr>
            <w:tcW w:w="6971" w:type="dxa"/>
            <w:tcBorders/>
            <w:vAlign w:val="center"/>
          </w:tcPr>
          <w:p>
            <w:pPr>
              <w:pStyle w:val="TableContents"/>
              <w:bidi w:val="0"/>
              <w:spacing w:before="0" w:after="283"/>
              <w:jc w:val="left"/>
              <w:rPr/>
            </w:pPr>
            <w:r>
              <w:rPr/>
              <w:t>SEC File Number</w:t>
            </w:r>
          </w:p>
        </w:tc>
        <w:tc>
          <w:tcPr>
            <w:tcW w:w="3234" w:type="dxa"/>
            <w:tcBorders/>
            <w:vAlign w:val="center"/>
          </w:tcPr>
          <w:p>
            <w:pPr>
              <w:pStyle w:val="TableContents"/>
              <w:bidi w:val="0"/>
              <w:spacing w:before="0" w:after="0"/>
              <w:jc w:val="left"/>
              <w:rPr/>
            </w:pPr>
            <w:r>
              <w:rPr/>
              <w:t>001-10960</w:t>
            </w:r>
          </w:p>
        </w:tc>
      </w:tr>
      <w:tr>
        <w:trPr/>
        <w:tc>
          <w:tcPr>
            <w:tcW w:w="6971" w:type="dxa"/>
            <w:tcBorders/>
            <w:vAlign w:val="center"/>
          </w:tcPr>
          <w:p>
            <w:pPr>
              <w:pStyle w:val="TableContents"/>
              <w:bidi w:val="0"/>
              <w:spacing w:before="0" w:after="283"/>
              <w:jc w:val="left"/>
              <w:rPr/>
            </w:pPr>
            <w:r>
              <w:rPr/>
              <w:t>Address of Issuer</w:t>
            </w:r>
          </w:p>
        </w:tc>
        <w:tc>
          <w:tcPr>
            <w:tcW w:w="3234" w:type="dxa"/>
            <w:tcBorders/>
            <w:vAlign w:val="center"/>
          </w:tcPr>
          <w:p>
            <w:pPr>
              <w:pStyle w:val="TableContents"/>
              <w:bidi w:val="0"/>
              <w:spacing w:before="0" w:after="0"/>
              <w:jc w:val="left"/>
              <w:rPr/>
            </w:pPr>
            <w:r>
              <w:rPr/>
              <w:t>1600 West 7th Street</w:t>
              <w:br/>
              <w:t>Fort Worth</w:t>
              <w:br/>
              <w:t xml:space="preserve">TEXAS </w:t>
              <w:br/>
              <w:t>76102</w:t>
            </w:r>
          </w:p>
        </w:tc>
      </w:tr>
      <w:tr>
        <w:trPr/>
        <w:tc>
          <w:tcPr>
            <w:tcW w:w="6971" w:type="dxa"/>
            <w:tcBorders/>
            <w:vAlign w:val="center"/>
          </w:tcPr>
          <w:p>
            <w:pPr>
              <w:pStyle w:val="TableContents"/>
              <w:bidi w:val="0"/>
              <w:spacing w:before="0" w:after="283"/>
              <w:jc w:val="left"/>
              <w:rPr/>
            </w:pPr>
            <w:r>
              <w:rPr/>
              <w:t>Phone</w:t>
            </w:r>
          </w:p>
        </w:tc>
        <w:tc>
          <w:tcPr>
            <w:tcW w:w="3234" w:type="dxa"/>
            <w:tcBorders/>
            <w:vAlign w:val="center"/>
          </w:tcPr>
          <w:p>
            <w:pPr>
              <w:pStyle w:val="TableContents"/>
              <w:bidi w:val="0"/>
              <w:spacing w:before="0" w:after="0"/>
              <w:jc w:val="left"/>
              <w:rPr/>
            </w:pPr>
            <w:r>
              <w:rPr/>
              <w:t>1-817-335-1100</w:t>
            </w:r>
          </w:p>
        </w:tc>
      </w:tr>
      <w:tr>
        <w:trPr/>
        <w:tc>
          <w:tcPr>
            <w:tcW w:w="6971" w:type="dxa"/>
            <w:tcBorders/>
            <w:vAlign w:val="center"/>
          </w:tcPr>
          <w:p>
            <w:pPr>
              <w:pStyle w:val="TableContents"/>
              <w:bidi w:val="0"/>
              <w:spacing w:before="0" w:after="283"/>
              <w:jc w:val="left"/>
              <w:rPr/>
            </w:pPr>
            <w:r>
              <w:rPr/>
              <w:t>Name of Person for Whose Account the Securities are To Be Sold</w:t>
            </w:r>
          </w:p>
        </w:tc>
        <w:tc>
          <w:tcPr>
            <w:tcW w:w="3234" w:type="dxa"/>
            <w:tcBorders/>
            <w:vAlign w:val="center"/>
          </w:tcPr>
          <w:p>
            <w:pPr>
              <w:pStyle w:val="TableContents"/>
              <w:bidi w:val="0"/>
              <w:spacing w:before="0" w:after="0"/>
              <w:jc w:val="left"/>
              <w:rPr/>
            </w:pPr>
            <w:r>
              <w:rPr/>
              <w:t>Howard Hambleton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71" w:type="dxa"/>
            <w:tcBorders/>
            <w:vAlign w:val="center"/>
          </w:tcPr>
          <w:p>
            <w:pPr>
              <w:pStyle w:val="TableContents"/>
              <w:bidi w:val="0"/>
              <w:spacing w:before="0" w:after="283"/>
              <w:jc w:val="left"/>
              <w:rPr/>
            </w:pPr>
            <w:r>
              <w:rPr/>
              <w:t>Relationship to Issuer</w:t>
            </w:r>
          </w:p>
        </w:tc>
        <w:tc>
          <w:tcPr>
            <w:tcW w:w="32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4000</w:t>
            </w:r>
          </w:p>
        </w:tc>
        <w:tc>
          <w:tcPr>
            <w:tcW w:w="1391" w:type="dxa"/>
            <w:tcBorders/>
            <w:vAlign w:val="center"/>
          </w:tcPr>
          <w:p>
            <w:pPr>
              <w:pStyle w:val="TableContents"/>
              <w:bidi w:val="0"/>
              <w:spacing w:before="0" w:after="283"/>
              <w:jc w:val="left"/>
              <w:rPr/>
            </w:pPr>
            <w:r>
              <w:rPr/>
              <w:t>736440</w:t>
            </w:r>
          </w:p>
        </w:tc>
        <w:tc>
          <w:tcPr>
            <w:tcW w:w="1565" w:type="dxa"/>
            <w:tcBorders/>
            <w:vAlign w:val="center"/>
          </w:tcPr>
          <w:p>
            <w:pPr>
              <w:pStyle w:val="TableContents"/>
              <w:bidi w:val="0"/>
              <w:spacing w:before="0" w:after="283"/>
              <w:jc w:val="left"/>
              <w:rPr/>
            </w:pPr>
            <w:r>
              <w:rPr/>
              <w:t>43984696</w:t>
            </w:r>
          </w:p>
        </w:tc>
        <w:tc>
          <w:tcPr>
            <w:tcW w:w="1574" w:type="dxa"/>
            <w:tcBorders/>
            <w:vAlign w:val="center"/>
          </w:tcPr>
          <w:p>
            <w:pPr>
              <w:pStyle w:val="TableContents"/>
              <w:bidi w:val="0"/>
              <w:spacing w:before="0" w:after="283"/>
              <w:jc w:val="left"/>
              <w:rPr/>
            </w:pPr>
            <w:r>
              <w:rPr/>
              <w:t>02/18/2026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02/23/2022</w:t>
            </w:r>
          </w:p>
        </w:tc>
        <w:tc>
          <w:tcPr>
            <w:tcW w:w="1492" w:type="dxa"/>
            <w:tcBorders/>
            <w:vAlign w:val="center"/>
          </w:tcPr>
          <w:p>
            <w:pPr>
              <w:pStyle w:val="TableContents"/>
              <w:bidi w:val="0"/>
              <w:spacing w:before="0" w:after="283"/>
              <w:jc w:val="left"/>
              <w:rPr/>
            </w:pPr>
            <w:r>
              <w:rPr/>
              <w:t>Acquired from public market</w:t>
            </w:r>
          </w:p>
        </w:tc>
        <w:tc>
          <w:tcPr>
            <w:tcW w:w="1140" w:type="dxa"/>
            <w:tcBorders/>
            <w:vAlign w:val="center"/>
          </w:tcPr>
          <w:p>
            <w:pPr>
              <w:pStyle w:val="TableContents"/>
              <w:bidi w:val="0"/>
              <w:spacing w:before="0" w:after="283"/>
              <w:jc w:val="left"/>
              <w:rPr/>
            </w:pPr>
            <w:r>
              <w:rPr/>
              <w:t>Public Market</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3366</w:t>
            </w:r>
          </w:p>
        </w:tc>
        <w:tc>
          <w:tcPr>
            <w:tcW w:w="1041" w:type="dxa"/>
            <w:tcBorders/>
            <w:vAlign w:val="center"/>
          </w:tcPr>
          <w:p>
            <w:pPr>
              <w:pStyle w:val="TableContents"/>
              <w:bidi w:val="0"/>
              <w:spacing w:before="0" w:after="283"/>
              <w:jc w:val="left"/>
              <w:rPr/>
            </w:pPr>
            <w:r>
              <w:rPr/>
              <w:t>02/23/2022</w:t>
            </w:r>
          </w:p>
        </w:tc>
        <w:tc>
          <w:tcPr>
            <w:tcW w:w="1597" w:type="dxa"/>
            <w:tcBorders/>
            <w:vAlign w:val="center"/>
          </w:tcPr>
          <w:p>
            <w:pPr>
              <w:pStyle w:val="TableContents"/>
              <w:bidi w:val="0"/>
              <w:spacing w:before="0" w:after="283"/>
              <w:jc w:val="left"/>
              <w:rPr/>
            </w:pPr>
            <w:r>
              <w:rPr/>
              <w:t>Cash</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02/04/2022</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634</w:t>
            </w:r>
          </w:p>
        </w:tc>
        <w:tc>
          <w:tcPr>
            <w:tcW w:w="1041" w:type="dxa"/>
            <w:tcBorders/>
            <w:vAlign w:val="center"/>
          </w:tcPr>
          <w:p>
            <w:pPr>
              <w:pStyle w:val="TableContents"/>
              <w:bidi w:val="0"/>
              <w:spacing w:before="0" w:after="283"/>
              <w:jc w:val="left"/>
              <w:rPr/>
            </w:pPr>
            <w:r>
              <w:rPr/>
              <w:t>02/04/2022</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6"/>
        <w:gridCol w:w="949"/>
        <w:gridCol w:w="1568"/>
        <w:gridCol w:w="1692"/>
      </w:tblGrid>
      <w:tr>
        <w:trPr/>
        <w:tc>
          <w:tcPr>
            <w:tcW w:w="3030"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Howard Hambleton &amp; Tessa Hambleton Tenants in Common</w:t>
              <w:br/>
              <w:t>1600 West 7th Street</w:t>
              <w:br/>
              <w:t>Fort Worth   TX   76102</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12/15/2025</w:t>
            </w:r>
          </w:p>
        </w:tc>
        <w:tc>
          <w:tcPr>
            <w:tcW w:w="1568" w:type="dxa"/>
            <w:tcBorders/>
            <w:vAlign w:val="center"/>
          </w:tcPr>
          <w:p>
            <w:pPr>
              <w:pStyle w:val="TableContents"/>
              <w:bidi w:val="0"/>
              <w:spacing w:before="0" w:after="283"/>
              <w:jc w:val="left"/>
              <w:rPr/>
            </w:pPr>
            <w:r>
              <w:rPr/>
              <w:t>4000</w:t>
            </w:r>
          </w:p>
        </w:tc>
        <w:tc>
          <w:tcPr>
            <w:tcW w:w="1692" w:type="dxa"/>
            <w:tcBorders/>
            <w:vAlign w:val="center"/>
          </w:tcPr>
          <w:p>
            <w:pPr>
              <w:pStyle w:val="TableContents"/>
              <w:bidi w:val="0"/>
              <w:spacing w:before="0" w:after="283"/>
              <w:jc w:val="left"/>
              <w:rPr/>
            </w:pPr>
            <w:r>
              <w:rPr/>
              <w:t>654956.4</w:t>
            </w:r>
          </w:p>
        </w:tc>
      </w:tr>
      <w:tr>
        <w:trPr/>
        <w:tc>
          <w:tcPr>
            <w:tcW w:w="3030" w:type="dxa"/>
            <w:tcBorders/>
            <w:vAlign w:val="center"/>
          </w:tcPr>
          <w:p>
            <w:pPr>
              <w:pStyle w:val="TableContents"/>
              <w:bidi w:val="0"/>
              <w:spacing w:before="0" w:after="283"/>
              <w:jc w:val="left"/>
              <w:rPr/>
            </w:pPr>
            <w:r>
              <w:rPr/>
              <w:t>Howard Hambleton &amp; Tessa Hambleton Tenants in Common</w:t>
              <w:br/>
              <w:t>1600 West 7th Street</w:t>
              <w:br/>
              <w:t>Fort Worth   TX   76102</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02/05/2026</w:t>
            </w:r>
          </w:p>
        </w:tc>
        <w:tc>
          <w:tcPr>
            <w:tcW w:w="1568" w:type="dxa"/>
            <w:tcBorders/>
            <w:vAlign w:val="center"/>
          </w:tcPr>
          <w:p>
            <w:pPr>
              <w:pStyle w:val="TableContents"/>
              <w:bidi w:val="0"/>
              <w:spacing w:before="0" w:after="283"/>
              <w:jc w:val="left"/>
              <w:rPr/>
            </w:pPr>
            <w:r>
              <w:rPr/>
              <w:t>2000</w:t>
            </w:r>
          </w:p>
        </w:tc>
        <w:tc>
          <w:tcPr>
            <w:tcW w:w="1692" w:type="dxa"/>
            <w:tcBorders/>
            <w:vAlign w:val="center"/>
          </w:tcPr>
          <w:p>
            <w:pPr>
              <w:pStyle w:val="TableContents"/>
              <w:bidi w:val="0"/>
              <w:spacing w:before="0" w:after="283"/>
              <w:jc w:val="left"/>
              <w:rPr/>
            </w:pPr>
            <w:r>
              <w:rPr/>
              <w:t>355292.8</w:t>
            </w:r>
          </w:p>
        </w:tc>
      </w:tr>
      <w:tr>
        <w:trPr/>
        <w:tc>
          <w:tcPr>
            <w:tcW w:w="3030" w:type="dxa"/>
            <w:tcBorders/>
            <w:vAlign w:val="center"/>
          </w:tcPr>
          <w:p>
            <w:pPr>
              <w:pStyle w:val="TableContents"/>
              <w:bidi w:val="0"/>
              <w:spacing w:before="0" w:after="283"/>
              <w:jc w:val="left"/>
              <w:rPr/>
            </w:pPr>
            <w:r>
              <w:rPr/>
              <w:t>Howard Hambleton &amp; Tessa hambleton Tenants in Common</w:t>
              <w:br/>
              <w:t>1600 West 7th Street</w:t>
              <w:br/>
              <w:t>Fort Worth   TX   76102</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11/03/2025</w:t>
            </w:r>
          </w:p>
        </w:tc>
        <w:tc>
          <w:tcPr>
            <w:tcW w:w="1568" w:type="dxa"/>
            <w:tcBorders/>
            <w:vAlign w:val="center"/>
          </w:tcPr>
          <w:p>
            <w:pPr>
              <w:pStyle w:val="TableContents"/>
              <w:bidi w:val="0"/>
              <w:spacing w:before="0" w:after="283"/>
              <w:jc w:val="left"/>
              <w:rPr/>
            </w:pPr>
            <w:r>
              <w:rPr/>
              <w:t>1900</w:t>
            </w:r>
          </w:p>
        </w:tc>
        <w:tc>
          <w:tcPr>
            <w:tcW w:w="1692" w:type="dxa"/>
            <w:tcBorders/>
            <w:vAlign w:val="center"/>
          </w:tcPr>
          <w:p>
            <w:pPr>
              <w:pStyle w:val="TableContents"/>
              <w:bidi w:val="0"/>
              <w:spacing w:before="0" w:after="283"/>
              <w:jc w:val="left"/>
              <w:rPr/>
            </w:pPr>
            <w:r>
              <w:rPr/>
              <w:t>301777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6"/>
        <w:gridCol w:w="6379"/>
      </w:tblGrid>
      <w:tr>
        <w:trPr/>
        <w:tc>
          <w:tcPr>
            <w:tcW w:w="3826" w:type="dxa"/>
            <w:tcBorders/>
            <w:vAlign w:val="center"/>
          </w:tcPr>
          <w:p>
            <w:pPr>
              <w:pStyle w:val="TableContents"/>
              <w:bidi w:val="0"/>
              <w:spacing w:before="0" w:after="283"/>
              <w:jc w:val="left"/>
              <w:rPr/>
            </w:pPr>
            <w:r>
              <w:rPr/>
              <w:t>Remarks</w:t>
            </w:r>
          </w:p>
        </w:tc>
        <w:tc>
          <w:tcPr>
            <w:tcW w:w="6379" w:type="dxa"/>
            <w:tcBorders/>
            <w:vAlign w:val="center"/>
          </w:tcPr>
          <w:p>
            <w:pPr>
              <w:pStyle w:val="TableContents"/>
              <w:bidi w:val="0"/>
              <w:spacing w:before="0" w:after="0"/>
              <w:jc w:val="left"/>
              <w:rPr/>
            </w:pPr>
            <w:r>
              <w:rPr/>
              <w:t>The sales of shares set forth herein are made in connection with a selling plan dated 09/11/2025 that is intended to comply with Rule 10b5-1(c).</w:t>
            </w:r>
          </w:p>
        </w:tc>
      </w:tr>
      <w:tr>
        <w:trPr/>
        <w:tc>
          <w:tcPr>
            <w:tcW w:w="3826" w:type="dxa"/>
            <w:tcBorders/>
            <w:vAlign w:val="center"/>
          </w:tcPr>
          <w:p>
            <w:pPr>
              <w:pStyle w:val="TableContents"/>
              <w:bidi w:val="0"/>
              <w:spacing w:before="0" w:after="283"/>
              <w:jc w:val="left"/>
              <w:rPr/>
            </w:pPr>
            <w:r>
              <w:rPr/>
              <w:t>Date of Notice</w:t>
            </w:r>
          </w:p>
        </w:tc>
        <w:tc>
          <w:tcPr>
            <w:tcW w:w="6379" w:type="dxa"/>
            <w:tcBorders/>
            <w:vAlign w:val="center"/>
          </w:tcPr>
          <w:p>
            <w:pPr>
              <w:pStyle w:val="TableContents"/>
              <w:bidi w:val="0"/>
              <w:spacing w:before="0" w:after="0"/>
              <w:jc w:val="left"/>
              <w:rPr/>
            </w:pPr>
            <w:r>
              <w:rPr/>
              <w:t>02/18/2026</w:t>
            </w:r>
          </w:p>
        </w:tc>
      </w:tr>
      <w:tr>
        <w:trPr/>
        <w:tc>
          <w:tcPr>
            <w:tcW w:w="3826" w:type="dxa"/>
            <w:tcBorders/>
            <w:vAlign w:val="center"/>
          </w:tcPr>
          <w:p>
            <w:pPr>
              <w:pStyle w:val="TableContents"/>
              <w:bidi w:val="0"/>
              <w:spacing w:before="0" w:after="283"/>
              <w:jc w:val="left"/>
              <w:rPr/>
            </w:pPr>
            <w:r>
              <w:rPr/>
              <w:t>Date of Plan Adoption or Giving of Instruction, If Relying on Rule 10b5-1</w:t>
            </w:r>
          </w:p>
        </w:tc>
        <w:tc>
          <w:tcPr>
            <w:tcW w:w="6379"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6" w:type="dxa"/>
            <w:tcBorders/>
            <w:vAlign w:val="center"/>
          </w:tcPr>
          <w:p>
            <w:pPr>
              <w:pStyle w:val="TableContents"/>
              <w:bidi w:val="0"/>
              <w:spacing w:before="0" w:after="283"/>
              <w:jc w:val="left"/>
              <w:rPr/>
            </w:pPr>
            <w:r>
              <w:rPr/>
              <w:t>Signature</w:t>
            </w:r>
          </w:p>
        </w:tc>
        <w:tc>
          <w:tcPr>
            <w:tcW w:w="6379" w:type="dxa"/>
            <w:tcBorders/>
            <w:vAlign w:val="center"/>
          </w:tcPr>
          <w:p>
            <w:pPr>
              <w:pStyle w:val="TableContents"/>
              <w:bidi w:val="0"/>
              <w:spacing w:before="0" w:after="0"/>
              <w:jc w:val="left"/>
              <w:rPr/>
            </w:pPr>
            <w:r>
              <w:rPr/>
              <w:t>Goldman Sachs &amp; Co. LLC on behalf of Howard Hambleton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3570</Characters>
  <CharactersWithSpaces>4207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